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28" w:rsidRDefault="00351428" w:rsidP="00351428">
      <w:pPr>
        <w:rPr>
          <w:rFonts w:ascii="Verdana" w:hAnsi="Verdana"/>
          <w:b/>
          <w:sz w:val="22"/>
          <w:szCs w:val="22"/>
        </w:rPr>
      </w:pPr>
      <w:r>
        <w:rPr>
          <w:rFonts w:ascii="Verdana" w:hAnsi="Verdana"/>
          <w:b/>
          <w:noProof/>
          <w:sz w:val="22"/>
          <w:szCs w:val="22"/>
          <w:lang w:val="en-US" w:eastAsia="en-US"/>
        </w:rPr>
        <w:drawing>
          <wp:inline distT="0" distB="0" distL="0" distR="0">
            <wp:extent cx="1091565" cy="10121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1565" cy="1012190"/>
                    </a:xfrm>
                    <a:prstGeom prst="rect">
                      <a:avLst/>
                    </a:prstGeom>
                    <a:noFill/>
                  </pic:spPr>
                </pic:pic>
              </a:graphicData>
            </a:graphic>
          </wp:inline>
        </w:drawing>
      </w:r>
    </w:p>
    <w:p w:rsidR="00351428" w:rsidRDefault="00351428" w:rsidP="009C1666">
      <w:pPr>
        <w:jc w:val="center"/>
        <w:rPr>
          <w:rFonts w:ascii="Verdana" w:hAnsi="Verdana"/>
          <w:b/>
          <w:sz w:val="22"/>
          <w:szCs w:val="22"/>
        </w:rPr>
      </w:pPr>
    </w:p>
    <w:p w:rsidR="00351428" w:rsidRDefault="00351428" w:rsidP="009C1666">
      <w:pPr>
        <w:jc w:val="center"/>
        <w:rPr>
          <w:rFonts w:ascii="Verdana" w:hAnsi="Verdana"/>
          <w:b/>
          <w:sz w:val="22"/>
          <w:szCs w:val="22"/>
        </w:rPr>
      </w:pPr>
    </w:p>
    <w:p w:rsidR="000E3C21" w:rsidRPr="00B223CF" w:rsidRDefault="000E3C21" w:rsidP="009C1666">
      <w:pPr>
        <w:jc w:val="center"/>
        <w:rPr>
          <w:rFonts w:ascii="Verdana" w:hAnsi="Verdana"/>
          <w:b/>
          <w:sz w:val="22"/>
          <w:szCs w:val="22"/>
        </w:rPr>
      </w:pPr>
      <w:r w:rsidRPr="00B223CF">
        <w:rPr>
          <w:rFonts w:ascii="Verdana" w:hAnsi="Verdana"/>
          <w:b/>
          <w:sz w:val="22"/>
          <w:szCs w:val="22"/>
        </w:rPr>
        <w:t>DAVID LACHAPELLE</w:t>
      </w:r>
      <w:r w:rsidR="008D54C6" w:rsidRPr="00B223CF">
        <w:rPr>
          <w:rFonts w:ascii="Verdana" w:hAnsi="Verdana"/>
          <w:b/>
          <w:sz w:val="22"/>
          <w:szCs w:val="22"/>
        </w:rPr>
        <w:t>, AFTER THE DELUGE</w:t>
      </w:r>
    </w:p>
    <w:p w:rsidR="000E3C21" w:rsidRPr="00B223CF" w:rsidRDefault="000E3C21" w:rsidP="009C1666">
      <w:pPr>
        <w:jc w:val="center"/>
        <w:rPr>
          <w:rFonts w:ascii="Verdana" w:hAnsi="Verdana"/>
          <w:b/>
          <w:sz w:val="22"/>
          <w:szCs w:val="22"/>
        </w:rPr>
      </w:pPr>
    </w:p>
    <w:p w:rsidR="000E3C21" w:rsidRPr="007E01D2" w:rsidRDefault="00A93163" w:rsidP="007F60F1">
      <w:pPr>
        <w:jc w:val="center"/>
        <w:rPr>
          <w:rFonts w:ascii="Verdana" w:hAnsi="Verdana"/>
          <w:b/>
          <w:sz w:val="22"/>
          <w:szCs w:val="22"/>
        </w:rPr>
      </w:pPr>
      <w:r>
        <w:rPr>
          <w:rFonts w:ascii="Verdana" w:hAnsi="Verdana"/>
          <w:b/>
          <w:sz w:val="22"/>
          <w:szCs w:val="22"/>
        </w:rPr>
        <w:t>ROME</w:t>
      </w:r>
      <w:r w:rsidR="008D54C6" w:rsidRPr="007E01D2">
        <w:rPr>
          <w:rFonts w:ascii="Verdana" w:hAnsi="Verdana"/>
          <w:b/>
          <w:sz w:val="22"/>
          <w:szCs w:val="22"/>
        </w:rPr>
        <w:t>, PALAZZO DELLE ESPOSIZIONI</w:t>
      </w:r>
    </w:p>
    <w:p w:rsidR="000E3C21" w:rsidRPr="007E01D2" w:rsidRDefault="0004083A" w:rsidP="007F60F1">
      <w:pPr>
        <w:jc w:val="center"/>
        <w:rPr>
          <w:rFonts w:ascii="Verdana" w:hAnsi="Verdana"/>
          <w:b/>
          <w:sz w:val="22"/>
          <w:szCs w:val="22"/>
        </w:rPr>
      </w:pPr>
      <w:r>
        <w:rPr>
          <w:rFonts w:ascii="Verdana" w:hAnsi="Verdana"/>
          <w:b/>
          <w:sz w:val="22"/>
          <w:szCs w:val="22"/>
        </w:rPr>
        <w:t>April 30th</w:t>
      </w:r>
      <w:r w:rsidR="000E3C21" w:rsidRPr="007E01D2">
        <w:rPr>
          <w:rFonts w:ascii="Verdana" w:hAnsi="Verdana"/>
          <w:b/>
          <w:sz w:val="22"/>
          <w:szCs w:val="22"/>
        </w:rPr>
        <w:t xml:space="preserve"> – </w:t>
      </w:r>
      <w:r>
        <w:rPr>
          <w:rFonts w:ascii="Verdana" w:hAnsi="Verdana"/>
          <w:b/>
          <w:sz w:val="22"/>
          <w:szCs w:val="22"/>
        </w:rPr>
        <w:t>September 13th</w:t>
      </w:r>
      <w:r w:rsidR="008D54C6" w:rsidRPr="007E01D2">
        <w:rPr>
          <w:rFonts w:ascii="Verdana" w:hAnsi="Verdana"/>
          <w:b/>
          <w:sz w:val="22"/>
          <w:szCs w:val="22"/>
        </w:rPr>
        <w:t xml:space="preserve"> 2015</w:t>
      </w:r>
    </w:p>
    <w:p w:rsidR="000E3C21" w:rsidRPr="007E01D2" w:rsidRDefault="000E3C21" w:rsidP="007F60F1">
      <w:pPr>
        <w:jc w:val="center"/>
        <w:rPr>
          <w:rFonts w:ascii="Verdana" w:hAnsi="Verdana"/>
          <w:b/>
          <w:sz w:val="22"/>
          <w:szCs w:val="22"/>
        </w:rPr>
      </w:pPr>
    </w:p>
    <w:p w:rsidR="000E3C21" w:rsidRPr="007E01D2" w:rsidRDefault="000E3C21" w:rsidP="00C0006D">
      <w:pPr>
        <w:jc w:val="both"/>
        <w:rPr>
          <w:rFonts w:ascii="Verdana" w:hAnsi="Verdana"/>
          <w:sz w:val="22"/>
          <w:szCs w:val="22"/>
        </w:rPr>
      </w:pPr>
    </w:p>
    <w:p w:rsidR="0004083A" w:rsidRPr="00E444C8" w:rsidRDefault="0004083A" w:rsidP="0004083A">
      <w:pPr>
        <w:jc w:val="both"/>
        <w:rPr>
          <w:rFonts w:ascii="Verdana" w:hAnsi="Verdana"/>
          <w:sz w:val="22"/>
          <w:lang w:val="en-US"/>
        </w:rPr>
      </w:pPr>
      <w:r w:rsidRPr="00E444C8">
        <w:rPr>
          <w:rFonts w:ascii="Verdana" w:hAnsi="Verdana"/>
          <w:b/>
          <w:sz w:val="22"/>
          <w:lang w:val="en-US"/>
        </w:rPr>
        <w:t>Palazzo delle Esposizioni</w:t>
      </w:r>
      <w:r w:rsidRPr="00E444C8">
        <w:rPr>
          <w:rFonts w:ascii="Verdana" w:hAnsi="Verdana"/>
          <w:sz w:val="22"/>
          <w:lang w:val="en-US"/>
        </w:rPr>
        <w:t xml:space="preserve"> in Rome presents from </w:t>
      </w:r>
      <w:r w:rsidRPr="00E444C8">
        <w:rPr>
          <w:rFonts w:ascii="Verdana" w:hAnsi="Verdana"/>
          <w:b/>
          <w:sz w:val="22"/>
          <w:lang w:val="en-US"/>
        </w:rPr>
        <w:t>April 30</w:t>
      </w:r>
      <w:r w:rsidRPr="00E444C8">
        <w:rPr>
          <w:rFonts w:ascii="Verdana" w:hAnsi="Verdana"/>
          <w:b/>
          <w:sz w:val="22"/>
          <w:vertAlign w:val="superscript"/>
          <w:lang w:val="en-US"/>
        </w:rPr>
        <w:t>th</w:t>
      </w:r>
      <w:r w:rsidRPr="00E444C8">
        <w:rPr>
          <w:rFonts w:ascii="Verdana" w:hAnsi="Verdana"/>
          <w:b/>
          <w:sz w:val="22"/>
          <w:lang w:val="en-US"/>
        </w:rPr>
        <w:t xml:space="preserve"> until September 13</w:t>
      </w:r>
      <w:r w:rsidRPr="00E444C8">
        <w:rPr>
          <w:rFonts w:ascii="Verdana" w:hAnsi="Verdana"/>
          <w:b/>
          <w:sz w:val="22"/>
          <w:vertAlign w:val="superscript"/>
          <w:lang w:val="en-US"/>
        </w:rPr>
        <w:t>th</w:t>
      </w:r>
      <w:r w:rsidRPr="00E444C8">
        <w:rPr>
          <w:rFonts w:ascii="Verdana" w:hAnsi="Verdana"/>
          <w:sz w:val="22"/>
          <w:lang w:val="en-US"/>
        </w:rPr>
        <w:t xml:space="preserve"> the exhibition </w:t>
      </w:r>
      <w:r w:rsidRPr="00E444C8">
        <w:rPr>
          <w:rFonts w:ascii="Verdana" w:hAnsi="Verdana"/>
          <w:b/>
          <w:sz w:val="22"/>
          <w:lang w:val="en-US"/>
        </w:rPr>
        <w:t>“David LaChapelle, After the Deluge”</w:t>
      </w:r>
      <w:r w:rsidR="007C5A9C">
        <w:rPr>
          <w:rFonts w:ascii="Verdana" w:hAnsi="Verdana"/>
          <w:b/>
          <w:sz w:val="22"/>
          <w:lang w:val="en-US"/>
        </w:rPr>
        <w:t xml:space="preserve"> </w:t>
      </w:r>
      <w:r w:rsidR="007C5A9C" w:rsidRPr="007C5A9C">
        <w:rPr>
          <w:rFonts w:ascii="Verdana" w:hAnsi="Verdana"/>
          <w:sz w:val="22"/>
          <w:lang w:val="en-US"/>
        </w:rPr>
        <w:t>curated by Gianni Mercurio</w:t>
      </w:r>
      <w:r w:rsidRPr="007C5A9C">
        <w:rPr>
          <w:rFonts w:ascii="Verdana" w:hAnsi="Verdana"/>
          <w:sz w:val="22"/>
          <w:lang w:val="en-US"/>
        </w:rPr>
        <w:t>.</w:t>
      </w:r>
    </w:p>
    <w:p w:rsidR="007C5A9C" w:rsidRDefault="0004083A" w:rsidP="0004083A">
      <w:pPr>
        <w:jc w:val="both"/>
        <w:rPr>
          <w:rFonts w:ascii="Verdana" w:hAnsi="Verdana"/>
          <w:sz w:val="22"/>
          <w:lang w:val="en-US"/>
        </w:rPr>
      </w:pPr>
      <w:r w:rsidRPr="00E444C8">
        <w:rPr>
          <w:rFonts w:ascii="Verdana" w:hAnsi="Verdana"/>
          <w:sz w:val="22"/>
          <w:lang w:val="en-US"/>
        </w:rPr>
        <w:t xml:space="preserve">The exhibition </w:t>
      </w:r>
      <w:r w:rsidR="007C5A9C">
        <w:rPr>
          <w:rFonts w:ascii="Verdana" w:hAnsi="Verdana"/>
          <w:sz w:val="22"/>
          <w:lang w:val="en-US"/>
        </w:rPr>
        <w:t xml:space="preserve">promoted by Roma Capitale – Assessorato alla Cultura a Turismo </w:t>
      </w:r>
      <w:r w:rsidRPr="00E444C8">
        <w:rPr>
          <w:rFonts w:ascii="Verdana" w:hAnsi="Verdana"/>
          <w:sz w:val="22"/>
          <w:lang w:val="en-US"/>
        </w:rPr>
        <w:t xml:space="preserve">and produced in collaboration with </w:t>
      </w:r>
      <w:r w:rsidR="007C5A9C">
        <w:rPr>
          <w:rFonts w:ascii="Verdana" w:hAnsi="Verdana"/>
          <w:sz w:val="22"/>
          <w:lang w:val="en-US"/>
        </w:rPr>
        <w:t>Azienda Speciale Palaexpo, Madeinart</w:t>
      </w:r>
      <w:r w:rsidRPr="00E444C8">
        <w:rPr>
          <w:rFonts w:ascii="Verdana" w:hAnsi="Verdana"/>
          <w:sz w:val="22"/>
          <w:lang w:val="en-US"/>
        </w:rPr>
        <w:t xml:space="preserve"> and David LaChapelle Studio i</w:t>
      </w:r>
      <w:bookmarkStart w:id="0" w:name="_GoBack"/>
      <w:bookmarkEnd w:id="0"/>
      <w:r w:rsidRPr="00E444C8">
        <w:rPr>
          <w:rFonts w:ascii="Verdana" w:hAnsi="Verdana"/>
          <w:sz w:val="22"/>
          <w:lang w:val="en-US"/>
        </w:rPr>
        <w:t>s one of the most important and biggest retrospective dedicated to the great American artist and photographer.</w:t>
      </w:r>
    </w:p>
    <w:p w:rsidR="007C5A9C" w:rsidRDefault="007C5A9C" w:rsidP="0004083A">
      <w:pPr>
        <w:jc w:val="both"/>
        <w:rPr>
          <w:rFonts w:ascii="Verdana" w:hAnsi="Verdana"/>
          <w:sz w:val="22"/>
          <w:lang w:val="en-US"/>
        </w:rPr>
      </w:pPr>
    </w:p>
    <w:p w:rsidR="0004083A" w:rsidRPr="00E444C8" w:rsidRDefault="0004083A" w:rsidP="0004083A">
      <w:pPr>
        <w:jc w:val="both"/>
        <w:rPr>
          <w:rFonts w:ascii="Verdana" w:hAnsi="Verdana"/>
          <w:sz w:val="22"/>
          <w:lang w:val="en-US"/>
        </w:rPr>
      </w:pPr>
    </w:p>
    <w:p w:rsidR="0004083A" w:rsidRPr="00E444C8" w:rsidRDefault="0004083A" w:rsidP="0004083A">
      <w:pPr>
        <w:jc w:val="both"/>
        <w:rPr>
          <w:rFonts w:ascii="Verdana" w:hAnsi="Verdana"/>
          <w:sz w:val="22"/>
          <w:lang w:val="en-US"/>
        </w:rPr>
      </w:pPr>
      <w:r w:rsidRPr="00E444C8">
        <w:rPr>
          <w:rFonts w:ascii="Verdana" w:hAnsi="Verdana"/>
          <w:sz w:val="22"/>
          <w:lang w:val="en-US"/>
        </w:rPr>
        <w:t xml:space="preserve">There will be more than </w:t>
      </w:r>
      <w:r w:rsidR="00184671">
        <w:rPr>
          <w:rFonts w:ascii="Verdana" w:hAnsi="Verdana"/>
          <w:b/>
          <w:sz w:val="22"/>
          <w:lang w:val="en-US"/>
        </w:rPr>
        <w:t>100</w:t>
      </w:r>
      <w:r w:rsidRPr="003B6C75">
        <w:rPr>
          <w:rFonts w:ascii="Verdana" w:hAnsi="Verdana"/>
          <w:b/>
          <w:sz w:val="22"/>
          <w:lang w:val="en-US"/>
        </w:rPr>
        <w:t xml:space="preserve"> works</w:t>
      </w:r>
      <w:r w:rsidRPr="00E444C8">
        <w:rPr>
          <w:rFonts w:ascii="Verdana" w:hAnsi="Verdana"/>
          <w:sz w:val="22"/>
          <w:lang w:val="en-US"/>
        </w:rPr>
        <w:t xml:space="preserve"> on view</w:t>
      </w:r>
      <w:r w:rsidRPr="00E444C8">
        <w:rPr>
          <w:rFonts w:ascii="Verdana" w:hAnsi="Verdana"/>
          <w:strike/>
          <w:sz w:val="22"/>
          <w:lang w:val="en-US"/>
        </w:rPr>
        <w:t>,</w:t>
      </w:r>
      <w:r w:rsidRPr="00E444C8">
        <w:rPr>
          <w:rFonts w:ascii="Verdana" w:hAnsi="Verdana"/>
          <w:sz w:val="22"/>
          <w:lang w:val="en-US"/>
        </w:rPr>
        <w:t xml:space="preserve"> some presented for first time in a museum including many large-scale works. </w:t>
      </w:r>
    </w:p>
    <w:p w:rsidR="0004083A" w:rsidRPr="00E444C8" w:rsidRDefault="0004083A" w:rsidP="0004083A">
      <w:pPr>
        <w:jc w:val="both"/>
        <w:rPr>
          <w:rFonts w:ascii="Verdana" w:hAnsi="Verdana"/>
          <w:sz w:val="22"/>
          <w:lang w:val="en-US"/>
        </w:rPr>
      </w:pPr>
      <w:r w:rsidRPr="00E444C8">
        <w:rPr>
          <w:rFonts w:ascii="Verdana" w:hAnsi="Verdana"/>
          <w:sz w:val="22"/>
          <w:lang w:val="en-US"/>
        </w:rPr>
        <w:t xml:space="preserve">The exhibition will focus on the </w:t>
      </w:r>
      <w:r w:rsidRPr="003B6C75">
        <w:rPr>
          <w:rFonts w:ascii="Verdana" w:hAnsi="Verdana"/>
          <w:b/>
          <w:sz w:val="22"/>
          <w:lang w:val="en-US"/>
        </w:rPr>
        <w:t>works realized by the artist starting from 2006</w:t>
      </w:r>
      <w:r w:rsidRPr="00E444C8">
        <w:rPr>
          <w:rFonts w:ascii="Verdana" w:hAnsi="Verdana"/>
          <w:sz w:val="22"/>
          <w:lang w:val="en-US"/>
        </w:rPr>
        <w:t xml:space="preserve">, when he produces the monumental series titled </w:t>
      </w:r>
      <w:r w:rsidRPr="00C70318">
        <w:rPr>
          <w:rFonts w:ascii="Verdana" w:hAnsi="Verdana"/>
          <w:b/>
          <w:sz w:val="22"/>
          <w:lang w:val="en-US"/>
        </w:rPr>
        <w:t>“The Deluge”</w:t>
      </w:r>
      <w:r w:rsidRPr="00C70318">
        <w:rPr>
          <w:rFonts w:ascii="Verdana" w:hAnsi="Verdana"/>
          <w:sz w:val="22"/>
          <w:lang w:val="en-US"/>
        </w:rPr>
        <w:t xml:space="preserve">, </w:t>
      </w:r>
      <w:r w:rsidRPr="00E444C8">
        <w:rPr>
          <w:rFonts w:ascii="Verdana" w:hAnsi="Verdana"/>
          <w:sz w:val="22"/>
          <w:lang w:val="en-US"/>
        </w:rPr>
        <w:t>which leads to a meaningful turning point in the artistic path of David LaChapelle.</w:t>
      </w:r>
    </w:p>
    <w:p w:rsidR="0004083A" w:rsidRPr="00E444C8" w:rsidRDefault="0004083A" w:rsidP="0004083A">
      <w:pPr>
        <w:jc w:val="both"/>
        <w:rPr>
          <w:rFonts w:ascii="Verdana" w:hAnsi="Verdana"/>
          <w:sz w:val="22"/>
          <w:lang w:val="en-US"/>
        </w:rPr>
      </w:pPr>
      <w:r w:rsidRPr="00E444C8">
        <w:rPr>
          <w:rFonts w:ascii="Verdana" w:hAnsi="Verdana"/>
          <w:sz w:val="22"/>
          <w:lang w:val="en-US"/>
        </w:rPr>
        <w:t xml:space="preserve">Through the realization of “The Deluge”, modeled after </w:t>
      </w:r>
      <w:r w:rsidRPr="00C70318">
        <w:rPr>
          <w:rFonts w:ascii="Verdana" w:hAnsi="Verdana"/>
          <w:b/>
          <w:sz w:val="22"/>
          <w:lang w:val="en-US"/>
        </w:rPr>
        <w:t>Michelangelo’s impressive fresco</w:t>
      </w:r>
      <w:r w:rsidRPr="00E444C8">
        <w:rPr>
          <w:rFonts w:ascii="Verdana" w:hAnsi="Verdana"/>
          <w:sz w:val="22"/>
          <w:lang w:val="en-US"/>
        </w:rPr>
        <w:t xml:space="preserve"> </w:t>
      </w:r>
      <w:r w:rsidRPr="00C70318">
        <w:rPr>
          <w:rFonts w:ascii="Verdana" w:hAnsi="Verdana"/>
          <w:b/>
          <w:sz w:val="22"/>
          <w:lang w:val="en-US"/>
        </w:rPr>
        <w:t>in the Sistine Chapel</w:t>
      </w:r>
      <w:r w:rsidRPr="00E444C8">
        <w:rPr>
          <w:rFonts w:ascii="Verdana" w:hAnsi="Verdana"/>
          <w:sz w:val="22"/>
          <w:lang w:val="en-US"/>
        </w:rPr>
        <w:t>, the artist returns to conceiving works with the unique purpose to exhibit in art galleries and in museums. After “The Deluge”, the American photographer begins to produce artwork with new aesthetical and conceptual concerns.</w:t>
      </w:r>
    </w:p>
    <w:p w:rsidR="0004083A" w:rsidRPr="00E444C8" w:rsidRDefault="0004083A" w:rsidP="0004083A">
      <w:pPr>
        <w:jc w:val="both"/>
        <w:rPr>
          <w:rFonts w:ascii="Verdana" w:hAnsi="Verdana"/>
          <w:sz w:val="22"/>
          <w:lang w:val="en-US"/>
        </w:rPr>
      </w:pPr>
    </w:p>
    <w:p w:rsidR="0004083A" w:rsidRPr="00E444C8" w:rsidRDefault="0004083A" w:rsidP="0004083A">
      <w:pPr>
        <w:jc w:val="both"/>
        <w:rPr>
          <w:rFonts w:ascii="Verdana" w:hAnsi="Verdana"/>
          <w:sz w:val="22"/>
          <w:lang w:val="en-US"/>
        </w:rPr>
      </w:pPr>
      <w:r w:rsidRPr="00E444C8">
        <w:rPr>
          <w:rFonts w:ascii="Verdana" w:hAnsi="Verdana"/>
          <w:sz w:val="22"/>
          <w:lang w:val="en-US"/>
        </w:rPr>
        <w:t xml:space="preserve">As written in the curator’s essay: “the most evident sign of the change is the vanishing of the human presence in the serial works: the living models, that in all the previous works (the only exception is “The Electric Chair”, 2001, personal interpretation of Andy Warhol’s famous artwork) have had a central part in the composition and in the message embodied by the image, disappear. The “Car Crash”, “Negative Currencies”, “The Earth Laughs in Flowers”, “Gas Stations”, “Land Scapes”, up to the most recent “Aristocracy” series, follow this new aesthetic choice: </w:t>
      </w:r>
      <w:r w:rsidRPr="00C70318">
        <w:rPr>
          <w:rFonts w:ascii="Verdana" w:hAnsi="Verdana"/>
          <w:b/>
          <w:sz w:val="22"/>
          <w:lang w:val="en-US"/>
        </w:rPr>
        <w:t>LaChapelle resoundingly deletes the flesh</w:t>
      </w:r>
      <w:r w:rsidRPr="00E444C8">
        <w:rPr>
          <w:rFonts w:ascii="Verdana" w:hAnsi="Verdana"/>
          <w:sz w:val="22"/>
          <w:lang w:val="en-US"/>
        </w:rPr>
        <w:t>, what was the previously identifiable element of his art”.</w:t>
      </w:r>
    </w:p>
    <w:p w:rsidR="0004083A" w:rsidRPr="00E444C8" w:rsidRDefault="0004083A" w:rsidP="0004083A">
      <w:pPr>
        <w:jc w:val="both"/>
        <w:rPr>
          <w:rFonts w:ascii="Verdana" w:hAnsi="Verdana"/>
          <w:sz w:val="22"/>
          <w:lang w:val="en-US"/>
        </w:rPr>
      </w:pPr>
      <w:r w:rsidRPr="00E444C8">
        <w:rPr>
          <w:rFonts w:ascii="Verdana" w:hAnsi="Verdana"/>
          <w:sz w:val="22"/>
          <w:lang w:val="en-US"/>
        </w:rPr>
        <w:t xml:space="preserve">To allow the public to know the </w:t>
      </w:r>
      <w:r w:rsidRPr="003862E0">
        <w:rPr>
          <w:rFonts w:ascii="Verdana" w:hAnsi="Verdana"/>
          <w:b/>
          <w:sz w:val="22"/>
          <w:lang w:val="en-US"/>
        </w:rPr>
        <w:t>"origins"</w:t>
      </w:r>
      <w:r w:rsidRPr="00E444C8">
        <w:rPr>
          <w:rFonts w:ascii="Verdana" w:hAnsi="Verdana"/>
          <w:sz w:val="22"/>
          <w:lang w:val="en-US"/>
        </w:rPr>
        <w:t xml:space="preserve"> of LaChapelle work before “The Deluge”, the exhibition will also include a selection of some of the most </w:t>
      </w:r>
      <w:r w:rsidRPr="003862E0">
        <w:rPr>
          <w:rFonts w:ascii="Verdana" w:hAnsi="Verdana"/>
          <w:b/>
          <w:sz w:val="22"/>
          <w:lang w:val="en-US"/>
        </w:rPr>
        <w:t>renowned and loved</w:t>
      </w:r>
      <w:r w:rsidRPr="00E444C8">
        <w:rPr>
          <w:rFonts w:ascii="Verdana" w:hAnsi="Verdana"/>
          <w:sz w:val="22"/>
          <w:lang w:val="en-US"/>
        </w:rPr>
        <w:t xml:space="preserve"> photos that made him famous, realized during the decade between </w:t>
      </w:r>
      <w:r w:rsidRPr="00E42692">
        <w:rPr>
          <w:rFonts w:ascii="Verdana" w:hAnsi="Verdana"/>
          <w:b/>
          <w:sz w:val="22"/>
          <w:lang w:val="en-US"/>
        </w:rPr>
        <w:t>1995 and 2005</w:t>
      </w:r>
      <w:r w:rsidRPr="00E444C8">
        <w:rPr>
          <w:rFonts w:ascii="Verdana" w:hAnsi="Verdana"/>
          <w:sz w:val="22"/>
          <w:lang w:val="en-US"/>
        </w:rPr>
        <w:t xml:space="preserve">. A body of work that will gather all the portraits of </w:t>
      </w:r>
      <w:r w:rsidRPr="00E42692">
        <w:rPr>
          <w:rFonts w:ascii="Verdana" w:hAnsi="Verdana"/>
          <w:b/>
          <w:sz w:val="22"/>
          <w:lang w:val="en-US"/>
        </w:rPr>
        <w:t>celebrities</w:t>
      </w:r>
      <w:r w:rsidRPr="00E444C8">
        <w:rPr>
          <w:rFonts w:ascii="Verdana" w:hAnsi="Verdana"/>
          <w:sz w:val="22"/>
          <w:lang w:val="en-US"/>
        </w:rPr>
        <w:t xml:space="preserve">, from </w:t>
      </w:r>
      <w:r w:rsidRPr="00E42692">
        <w:rPr>
          <w:rFonts w:ascii="Verdana" w:hAnsi="Verdana"/>
          <w:b/>
          <w:sz w:val="22"/>
          <w:lang w:val="en-US"/>
        </w:rPr>
        <w:t>music</w:t>
      </w:r>
      <w:r w:rsidRPr="00E444C8">
        <w:rPr>
          <w:rFonts w:ascii="Verdana" w:hAnsi="Verdana"/>
          <w:sz w:val="22"/>
          <w:lang w:val="en-US"/>
        </w:rPr>
        <w:t xml:space="preserve"> to </w:t>
      </w:r>
      <w:r w:rsidRPr="00E42692">
        <w:rPr>
          <w:rFonts w:ascii="Verdana" w:hAnsi="Verdana"/>
          <w:b/>
          <w:sz w:val="22"/>
          <w:lang w:val="en-US"/>
        </w:rPr>
        <w:t xml:space="preserve">fashion </w:t>
      </w:r>
      <w:r w:rsidRPr="00E444C8">
        <w:rPr>
          <w:rFonts w:ascii="Verdana" w:hAnsi="Verdana"/>
          <w:sz w:val="22"/>
          <w:lang w:val="en-US"/>
        </w:rPr>
        <w:t xml:space="preserve">and movies, scenes based on </w:t>
      </w:r>
      <w:r w:rsidRPr="00E42692">
        <w:rPr>
          <w:rFonts w:ascii="Verdana" w:hAnsi="Verdana"/>
          <w:b/>
          <w:sz w:val="22"/>
          <w:lang w:val="en-US"/>
        </w:rPr>
        <w:t>religious themes</w:t>
      </w:r>
      <w:r w:rsidRPr="00E444C8">
        <w:rPr>
          <w:rFonts w:ascii="Verdana" w:hAnsi="Verdana"/>
          <w:sz w:val="22"/>
          <w:lang w:val="en-US"/>
        </w:rPr>
        <w:t xml:space="preserve"> with </w:t>
      </w:r>
      <w:r w:rsidRPr="00E42692">
        <w:rPr>
          <w:rFonts w:ascii="Verdana" w:hAnsi="Verdana"/>
          <w:b/>
          <w:sz w:val="22"/>
          <w:lang w:val="en-US"/>
        </w:rPr>
        <w:t>surrealistic touches</w:t>
      </w:r>
      <w:r w:rsidRPr="00E444C8">
        <w:rPr>
          <w:rFonts w:ascii="Verdana" w:hAnsi="Verdana"/>
          <w:sz w:val="22"/>
          <w:lang w:val="en-US"/>
        </w:rPr>
        <w:t xml:space="preserve">, references to masterpieces of art </w:t>
      </w:r>
      <w:r w:rsidRPr="00E42692">
        <w:rPr>
          <w:rFonts w:ascii="Verdana" w:hAnsi="Verdana"/>
          <w:b/>
          <w:sz w:val="22"/>
          <w:lang w:val="en-US"/>
        </w:rPr>
        <w:t>history and cinema</w:t>
      </w:r>
      <w:r w:rsidRPr="00E444C8">
        <w:rPr>
          <w:rFonts w:ascii="Verdana" w:hAnsi="Verdana"/>
          <w:sz w:val="22"/>
          <w:lang w:val="en-US"/>
        </w:rPr>
        <w:t xml:space="preserve">, an artistic production defined by the chromatic </w:t>
      </w:r>
      <w:r w:rsidRPr="00E42692">
        <w:rPr>
          <w:rFonts w:ascii="Verdana" w:hAnsi="Verdana"/>
          <w:b/>
          <w:sz w:val="22"/>
          <w:lang w:val="en-US"/>
        </w:rPr>
        <w:t>saturation</w:t>
      </w:r>
      <w:r w:rsidRPr="00E444C8">
        <w:rPr>
          <w:rFonts w:ascii="Verdana" w:hAnsi="Verdana"/>
          <w:sz w:val="22"/>
          <w:lang w:val="en-US"/>
        </w:rPr>
        <w:t xml:space="preserve"> and </w:t>
      </w:r>
      <w:r w:rsidRPr="00E42692">
        <w:rPr>
          <w:rFonts w:ascii="Verdana" w:hAnsi="Verdana"/>
          <w:b/>
          <w:sz w:val="22"/>
          <w:lang w:val="en-US"/>
        </w:rPr>
        <w:t>movement</w:t>
      </w:r>
      <w:r w:rsidRPr="00E444C8">
        <w:rPr>
          <w:rFonts w:ascii="Verdana" w:hAnsi="Verdana"/>
          <w:sz w:val="22"/>
          <w:lang w:val="en-US"/>
        </w:rPr>
        <w:t>, with which the American photographer reached his particular aesthetical style and influenced many artists of the following generations.</w:t>
      </w:r>
    </w:p>
    <w:p w:rsidR="0004083A" w:rsidRPr="00E444C8" w:rsidRDefault="0004083A" w:rsidP="0004083A">
      <w:pPr>
        <w:jc w:val="both"/>
        <w:rPr>
          <w:rFonts w:ascii="Verdana" w:hAnsi="Verdana" w:cs="Times New Roman"/>
          <w:color w:val="000000"/>
          <w:sz w:val="22"/>
          <w:lang w:val="en-US" w:eastAsia="it-IT"/>
        </w:rPr>
      </w:pPr>
      <w:r w:rsidRPr="00E444C8">
        <w:rPr>
          <w:rFonts w:ascii="Verdana" w:hAnsi="Verdana" w:cs="Times New Roman"/>
          <w:color w:val="000000"/>
          <w:sz w:val="22"/>
          <w:lang w:val="en-US" w:eastAsia="it-IT"/>
        </w:rPr>
        <w:t xml:space="preserve">In the exhibition there will also be a projection space dedicated to the backstage videos, which, describing the composite process of photo sets construction, clearly reveal </w:t>
      </w:r>
      <w:r w:rsidRPr="00E444C8">
        <w:rPr>
          <w:rFonts w:ascii="Verdana" w:hAnsi="Verdana" w:cs="Times New Roman"/>
          <w:strike/>
          <w:color w:val="000000"/>
          <w:sz w:val="22"/>
          <w:lang w:val="en-US" w:eastAsia="it-IT"/>
        </w:rPr>
        <w:t>as</w:t>
      </w:r>
      <w:r w:rsidRPr="00E444C8">
        <w:rPr>
          <w:rFonts w:ascii="Verdana" w:hAnsi="Verdana" w:cs="Times New Roman"/>
          <w:color w:val="000000"/>
          <w:sz w:val="22"/>
          <w:lang w:val="en-US" w:eastAsia="it-IT"/>
        </w:rPr>
        <w:t xml:space="preserve"> that the artist’s role is extended also to direction and scenic design of his own photos.</w:t>
      </w:r>
    </w:p>
    <w:p w:rsidR="0004083A" w:rsidRPr="00E444C8" w:rsidRDefault="0004083A" w:rsidP="0004083A">
      <w:pPr>
        <w:jc w:val="both"/>
        <w:rPr>
          <w:rFonts w:ascii="Verdana" w:hAnsi="Verdana" w:cs="Times New Roman"/>
          <w:sz w:val="22"/>
          <w:lang w:val="en-US" w:eastAsia="it-IT"/>
        </w:rPr>
      </w:pPr>
      <w:r w:rsidRPr="00E444C8">
        <w:rPr>
          <w:rFonts w:ascii="Verdana" w:hAnsi="Verdana"/>
          <w:sz w:val="22"/>
          <w:lang w:val="en-US"/>
        </w:rPr>
        <w:t xml:space="preserve">There will also be presented some of the most meaningful documentary and music </w:t>
      </w:r>
      <w:r w:rsidRPr="00E33482">
        <w:rPr>
          <w:rFonts w:ascii="Verdana" w:hAnsi="Verdana"/>
          <w:b/>
          <w:sz w:val="22"/>
          <w:lang w:val="en-US"/>
        </w:rPr>
        <w:t>video</w:t>
      </w:r>
      <w:r w:rsidRPr="00E444C8">
        <w:rPr>
          <w:rFonts w:ascii="Verdana" w:hAnsi="Verdana"/>
          <w:sz w:val="22"/>
          <w:lang w:val="en-US"/>
        </w:rPr>
        <w:t xml:space="preserve">, starting from </w:t>
      </w:r>
      <w:r w:rsidRPr="00E33482">
        <w:rPr>
          <w:rFonts w:ascii="Verdana" w:hAnsi="Verdana"/>
          <w:b/>
          <w:sz w:val="22"/>
          <w:lang w:val="en-US"/>
        </w:rPr>
        <w:t xml:space="preserve">“Rize”, </w:t>
      </w:r>
      <w:r w:rsidRPr="00E444C8">
        <w:rPr>
          <w:rFonts w:ascii="Verdana" w:hAnsi="Verdana"/>
          <w:sz w:val="22"/>
          <w:lang w:val="en-US"/>
        </w:rPr>
        <w:t xml:space="preserve">shot in the streets of South Central, Los Angeles and awarded at the Sundance Film Festival, up to “Take Me to Church”, with the amazing ballet dancer </w:t>
      </w:r>
      <w:r w:rsidRPr="00E33482">
        <w:rPr>
          <w:rFonts w:ascii="Verdana" w:hAnsi="Verdana"/>
          <w:b/>
          <w:sz w:val="22"/>
          <w:lang w:val="en-US"/>
        </w:rPr>
        <w:t>Sergei Polunin</w:t>
      </w:r>
      <w:r w:rsidRPr="00E444C8">
        <w:rPr>
          <w:rFonts w:ascii="Verdana" w:hAnsi="Verdana"/>
          <w:sz w:val="22"/>
          <w:lang w:val="en-US"/>
        </w:rPr>
        <w:t>, one of the most viewed videos on the web</w:t>
      </w:r>
      <w:r w:rsidRPr="00E444C8">
        <w:rPr>
          <w:rFonts w:ascii="Verdana" w:hAnsi="Verdana" w:cs="Times New Roman"/>
          <w:color w:val="000000"/>
          <w:sz w:val="22"/>
          <w:lang w:val="en-US" w:eastAsia="it-IT"/>
        </w:rPr>
        <w:t>.</w:t>
      </w:r>
    </w:p>
    <w:p w:rsidR="0004083A" w:rsidRPr="00E444C8" w:rsidRDefault="0004083A" w:rsidP="0004083A">
      <w:pPr>
        <w:jc w:val="both"/>
        <w:rPr>
          <w:rFonts w:ascii="Verdana" w:hAnsi="Verdana"/>
          <w:b/>
          <w:sz w:val="22"/>
          <w:lang w:val="en-US"/>
        </w:rPr>
      </w:pPr>
    </w:p>
    <w:p w:rsidR="0004083A" w:rsidRPr="00E444C8" w:rsidRDefault="0004083A" w:rsidP="0004083A">
      <w:pPr>
        <w:jc w:val="both"/>
        <w:rPr>
          <w:rFonts w:ascii="Verdana" w:hAnsi="Verdana"/>
          <w:b/>
          <w:sz w:val="22"/>
          <w:lang w:val="en-US"/>
        </w:rPr>
      </w:pPr>
    </w:p>
    <w:p w:rsidR="0004083A" w:rsidRPr="00E444C8" w:rsidRDefault="0004083A" w:rsidP="0004083A">
      <w:pPr>
        <w:jc w:val="both"/>
        <w:rPr>
          <w:rFonts w:ascii="Verdana" w:hAnsi="Verdana"/>
          <w:b/>
          <w:sz w:val="22"/>
          <w:lang w:val="en-US"/>
        </w:rPr>
      </w:pPr>
    </w:p>
    <w:p w:rsidR="0004083A" w:rsidRPr="00E444C8" w:rsidRDefault="0004083A" w:rsidP="0004083A">
      <w:pPr>
        <w:jc w:val="both"/>
        <w:rPr>
          <w:rFonts w:ascii="Verdana" w:hAnsi="Verdana"/>
          <w:b/>
          <w:sz w:val="22"/>
          <w:lang w:val="en-US"/>
        </w:rPr>
      </w:pPr>
      <w:r w:rsidRPr="00E444C8">
        <w:rPr>
          <w:rFonts w:ascii="Verdana" w:hAnsi="Verdana"/>
          <w:b/>
          <w:sz w:val="22"/>
          <w:lang w:val="en-US"/>
        </w:rPr>
        <w:t>Biography</w:t>
      </w:r>
    </w:p>
    <w:p w:rsidR="0004083A" w:rsidRPr="00E444C8" w:rsidRDefault="0004083A" w:rsidP="0004083A">
      <w:pPr>
        <w:jc w:val="both"/>
        <w:rPr>
          <w:rFonts w:ascii="Verdana" w:hAnsi="Verdana"/>
          <w:b/>
          <w:sz w:val="22"/>
          <w:lang w:val="en-US"/>
        </w:rPr>
      </w:pPr>
    </w:p>
    <w:p w:rsidR="0004083A" w:rsidRPr="00E444C8" w:rsidRDefault="0004083A" w:rsidP="0004083A">
      <w:pPr>
        <w:jc w:val="both"/>
        <w:rPr>
          <w:rFonts w:ascii="Verdana" w:hAnsi="Verdana"/>
          <w:sz w:val="22"/>
          <w:lang w:val="en-US"/>
        </w:rPr>
      </w:pPr>
      <w:r w:rsidRPr="00E444C8">
        <w:rPr>
          <w:rFonts w:ascii="Verdana" w:hAnsi="Verdana"/>
          <w:sz w:val="22"/>
          <w:lang w:val="en-US"/>
        </w:rPr>
        <w:t>David LaChapelle is today one of the most famous and appreciated photographer in the world. Born in Fairfield, CT in 1963, he embraced a post-pop style, in some way surrealist, which makes him unique in the world.</w:t>
      </w:r>
    </w:p>
    <w:p w:rsidR="0004083A" w:rsidRPr="00E444C8" w:rsidRDefault="0004083A" w:rsidP="0004083A">
      <w:pPr>
        <w:jc w:val="both"/>
        <w:rPr>
          <w:rFonts w:ascii="Verdana" w:hAnsi="Verdana" w:cs="Times New Roman"/>
          <w:sz w:val="22"/>
          <w:lang w:val="en-US" w:eastAsia="it-IT"/>
        </w:rPr>
      </w:pPr>
      <w:r w:rsidRPr="00E444C8">
        <w:rPr>
          <w:rFonts w:ascii="Verdana" w:hAnsi="Verdana"/>
          <w:sz w:val="22"/>
          <w:lang w:val="en-US"/>
        </w:rPr>
        <w:t xml:space="preserve">His artworks are exhibited in the most important public and private international collections and in many museums, among those: </w:t>
      </w:r>
      <w:r w:rsidRPr="00E444C8">
        <w:rPr>
          <w:rFonts w:ascii="Verdana" w:hAnsi="Verdana" w:cs="Times New Roman"/>
          <w:b/>
          <w:sz w:val="22"/>
          <w:lang w:val="en-US" w:eastAsia="it-IT"/>
        </w:rPr>
        <w:t>Musée D’Orsay</w:t>
      </w:r>
      <w:r w:rsidRPr="00E444C8">
        <w:rPr>
          <w:rFonts w:ascii="Verdana" w:hAnsi="Verdana" w:cs="Times New Roman"/>
          <w:sz w:val="22"/>
          <w:lang w:val="en-US" w:eastAsia="it-IT"/>
        </w:rPr>
        <w:t xml:space="preserve">, </w:t>
      </w:r>
      <w:r w:rsidRPr="00E444C8">
        <w:rPr>
          <w:rFonts w:ascii="Verdana" w:hAnsi="Verdana" w:cs="Times New Roman"/>
          <w:b/>
          <w:sz w:val="22"/>
          <w:lang w:val="en-US" w:eastAsia="it-IT"/>
        </w:rPr>
        <w:t>Paris</w:t>
      </w:r>
      <w:r w:rsidRPr="00E444C8">
        <w:rPr>
          <w:rFonts w:ascii="Verdana" w:hAnsi="Verdana" w:cs="Times New Roman"/>
          <w:sz w:val="22"/>
          <w:lang w:val="en-US" w:eastAsia="it-IT"/>
        </w:rPr>
        <w:t xml:space="preserve">; the </w:t>
      </w:r>
      <w:r w:rsidRPr="00E444C8">
        <w:rPr>
          <w:rFonts w:ascii="Verdana" w:hAnsi="Verdana" w:cs="Times New Roman"/>
          <w:b/>
          <w:sz w:val="22"/>
          <w:lang w:val="en-US" w:eastAsia="it-IT"/>
        </w:rPr>
        <w:t>Brooklyn Museum</w:t>
      </w:r>
      <w:r w:rsidRPr="00E444C8">
        <w:rPr>
          <w:rFonts w:ascii="Verdana" w:hAnsi="Verdana" w:cs="Times New Roman"/>
          <w:sz w:val="22"/>
          <w:lang w:val="en-US" w:eastAsia="it-IT"/>
        </w:rPr>
        <w:t xml:space="preserve">, </w:t>
      </w:r>
      <w:r w:rsidRPr="00E444C8">
        <w:rPr>
          <w:rFonts w:ascii="Verdana" w:hAnsi="Verdana" w:cs="Times New Roman"/>
          <w:b/>
          <w:sz w:val="22"/>
          <w:lang w:val="en-US" w:eastAsia="it-IT"/>
        </w:rPr>
        <w:t>New York</w:t>
      </w:r>
      <w:r w:rsidRPr="00E444C8">
        <w:rPr>
          <w:rFonts w:ascii="Verdana" w:hAnsi="Verdana" w:cs="Times New Roman"/>
          <w:sz w:val="22"/>
          <w:lang w:val="en-US" w:eastAsia="it-IT"/>
        </w:rPr>
        <w:t xml:space="preserve">; </w:t>
      </w:r>
      <w:r w:rsidRPr="00E444C8">
        <w:rPr>
          <w:rFonts w:ascii="Verdana" w:hAnsi="Verdana" w:cs="Times New Roman"/>
          <w:b/>
          <w:sz w:val="22"/>
          <w:lang w:val="en-US" w:eastAsia="it-IT"/>
        </w:rPr>
        <w:t>the Museum of Contemporary Art</w:t>
      </w:r>
      <w:r w:rsidRPr="00E444C8">
        <w:rPr>
          <w:rFonts w:ascii="Verdana" w:hAnsi="Verdana" w:cs="Times New Roman"/>
          <w:sz w:val="22"/>
          <w:lang w:val="en-US" w:eastAsia="it-IT"/>
        </w:rPr>
        <w:t xml:space="preserve">, </w:t>
      </w:r>
      <w:r w:rsidRPr="00E444C8">
        <w:rPr>
          <w:rFonts w:ascii="Verdana" w:hAnsi="Verdana" w:cs="Times New Roman"/>
          <w:b/>
          <w:sz w:val="22"/>
          <w:lang w:val="en-US" w:eastAsia="it-IT"/>
        </w:rPr>
        <w:t>Taipei</w:t>
      </w:r>
      <w:r w:rsidRPr="00E444C8">
        <w:rPr>
          <w:rFonts w:ascii="Verdana" w:hAnsi="Verdana" w:cs="Times New Roman"/>
          <w:sz w:val="22"/>
          <w:lang w:val="en-US" w:eastAsia="it-IT"/>
        </w:rPr>
        <w:t xml:space="preserve">; </w:t>
      </w:r>
      <w:r w:rsidRPr="00E444C8">
        <w:rPr>
          <w:rFonts w:ascii="Verdana" w:hAnsi="Verdana" w:cs="Times New Roman"/>
          <w:b/>
          <w:sz w:val="22"/>
          <w:lang w:val="en-US" w:eastAsia="it-IT"/>
        </w:rPr>
        <w:t>the</w:t>
      </w:r>
      <w:r w:rsidRPr="00E444C8">
        <w:rPr>
          <w:rFonts w:ascii="Verdana" w:hAnsi="Verdana" w:cs="Times New Roman"/>
          <w:sz w:val="22"/>
          <w:lang w:val="en-US" w:eastAsia="it-IT"/>
        </w:rPr>
        <w:t xml:space="preserve"> </w:t>
      </w:r>
      <w:r w:rsidRPr="00E444C8">
        <w:rPr>
          <w:rFonts w:ascii="Verdana" w:hAnsi="Verdana" w:cs="Times New Roman"/>
          <w:b/>
          <w:sz w:val="22"/>
          <w:lang w:val="en-US" w:eastAsia="it-IT"/>
        </w:rPr>
        <w:t>Tel Aviv Museum of Art, Tel Aviv</w:t>
      </w:r>
      <w:r w:rsidRPr="00E444C8">
        <w:rPr>
          <w:rFonts w:ascii="Verdana" w:hAnsi="Verdana" w:cs="Times New Roman"/>
          <w:sz w:val="22"/>
          <w:lang w:val="en-US" w:eastAsia="it-IT"/>
        </w:rPr>
        <w:t xml:space="preserve">; </w:t>
      </w:r>
      <w:r w:rsidRPr="00E444C8">
        <w:rPr>
          <w:rFonts w:ascii="Verdana" w:hAnsi="Verdana" w:cs="Times New Roman"/>
          <w:b/>
          <w:sz w:val="22"/>
          <w:lang w:val="en-US" w:eastAsia="it-IT"/>
        </w:rPr>
        <w:t>Los Angeles County Museum of Art (LACMA)</w:t>
      </w:r>
      <w:r w:rsidRPr="00E444C8">
        <w:rPr>
          <w:rFonts w:ascii="Verdana" w:hAnsi="Verdana" w:cs="Times New Roman"/>
          <w:sz w:val="22"/>
          <w:lang w:val="en-US" w:eastAsia="it-IT"/>
        </w:rPr>
        <w:t xml:space="preserve">, </w:t>
      </w:r>
      <w:r w:rsidRPr="00E444C8">
        <w:rPr>
          <w:rFonts w:ascii="Verdana" w:hAnsi="Verdana" w:cs="Times New Roman"/>
          <w:b/>
          <w:sz w:val="22"/>
          <w:lang w:val="en-US" w:eastAsia="it-IT"/>
        </w:rPr>
        <w:t>Los Angeles</w:t>
      </w:r>
      <w:r w:rsidRPr="00E444C8">
        <w:rPr>
          <w:rFonts w:ascii="Verdana" w:hAnsi="Verdana" w:cs="Times New Roman"/>
          <w:sz w:val="22"/>
          <w:lang w:val="en-US" w:eastAsia="it-IT"/>
        </w:rPr>
        <w:t xml:space="preserve">; </w:t>
      </w:r>
      <w:r w:rsidRPr="00E444C8">
        <w:rPr>
          <w:rFonts w:ascii="Verdana" w:hAnsi="Verdana" w:cs="Times New Roman"/>
          <w:b/>
          <w:sz w:val="22"/>
          <w:lang w:val="en-US" w:eastAsia="it-IT"/>
        </w:rPr>
        <w:t>The National Portrait Gallery, London</w:t>
      </w:r>
      <w:r w:rsidRPr="00E444C8">
        <w:rPr>
          <w:rFonts w:ascii="Verdana" w:hAnsi="Verdana" w:cs="Times New Roman"/>
          <w:sz w:val="22"/>
          <w:lang w:val="en-US" w:eastAsia="it-IT"/>
        </w:rPr>
        <w:t xml:space="preserve">; </w:t>
      </w:r>
      <w:r w:rsidRPr="00E444C8">
        <w:rPr>
          <w:rFonts w:ascii="Verdana" w:hAnsi="Verdana" w:cs="Times New Roman"/>
          <w:b/>
          <w:sz w:val="22"/>
          <w:lang w:val="en-US" w:eastAsia="it-IT"/>
        </w:rPr>
        <w:t>Fotografiska Museet</w:t>
      </w:r>
      <w:r w:rsidRPr="00E444C8">
        <w:rPr>
          <w:rFonts w:ascii="Verdana" w:hAnsi="Verdana" w:cs="Times New Roman"/>
          <w:sz w:val="22"/>
          <w:lang w:val="en-US" w:eastAsia="it-IT"/>
        </w:rPr>
        <w:t xml:space="preserve">, </w:t>
      </w:r>
      <w:r w:rsidRPr="00E444C8">
        <w:rPr>
          <w:rFonts w:ascii="Verdana" w:hAnsi="Verdana" w:cs="Times New Roman"/>
          <w:b/>
          <w:sz w:val="22"/>
          <w:lang w:val="en-US" w:eastAsia="it-IT"/>
        </w:rPr>
        <w:t>Stockholm</w:t>
      </w:r>
      <w:r w:rsidRPr="00E444C8">
        <w:rPr>
          <w:rFonts w:ascii="Verdana" w:hAnsi="Verdana" w:cs="Times New Roman"/>
          <w:sz w:val="22"/>
          <w:lang w:val="en-US" w:eastAsia="it-IT"/>
        </w:rPr>
        <w:t xml:space="preserve"> e </w:t>
      </w:r>
      <w:r w:rsidRPr="00E444C8">
        <w:rPr>
          <w:rFonts w:ascii="Verdana" w:hAnsi="Verdana" w:cs="Times New Roman"/>
          <w:b/>
          <w:sz w:val="22"/>
          <w:lang w:val="en-US" w:eastAsia="it-IT"/>
        </w:rPr>
        <w:t xml:space="preserve">The National Portrait Gallery </w:t>
      </w:r>
      <w:r w:rsidRPr="00E444C8">
        <w:rPr>
          <w:rFonts w:ascii="Verdana" w:hAnsi="Verdana" w:cs="Times New Roman"/>
          <w:sz w:val="22"/>
          <w:lang w:val="en-US" w:eastAsia="it-IT"/>
        </w:rPr>
        <w:t>a</w:t>
      </w:r>
      <w:r w:rsidRPr="00E444C8">
        <w:rPr>
          <w:rFonts w:ascii="Verdana" w:hAnsi="Verdana" w:cs="Times New Roman"/>
          <w:b/>
          <w:sz w:val="22"/>
          <w:lang w:val="en-US" w:eastAsia="it-IT"/>
        </w:rPr>
        <w:t xml:space="preserve"> Washington DC</w:t>
      </w:r>
      <w:r w:rsidRPr="00E444C8">
        <w:rPr>
          <w:rFonts w:ascii="Verdana" w:hAnsi="Verdana" w:cs="Times New Roman"/>
          <w:sz w:val="22"/>
          <w:lang w:val="en-US" w:eastAsia="it-IT"/>
        </w:rPr>
        <w:t>.</w:t>
      </w:r>
    </w:p>
    <w:p w:rsidR="0004083A" w:rsidRPr="00E444C8" w:rsidRDefault="0004083A" w:rsidP="0004083A">
      <w:pPr>
        <w:jc w:val="both"/>
        <w:rPr>
          <w:rFonts w:ascii="Verdana" w:hAnsi="Verdana"/>
          <w:sz w:val="22"/>
          <w:lang w:val="en-US"/>
        </w:rPr>
      </w:pPr>
      <w:r w:rsidRPr="00E444C8">
        <w:rPr>
          <w:rFonts w:ascii="Verdana" w:hAnsi="Verdana"/>
          <w:sz w:val="22"/>
          <w:lang w:val="en-US"/>
        </w:rPr>
        <w:t>David LaChapelle lives and works in Los Angeles and Hawaii.</w:t>
      </w:r>
    </w:p>
    <w:p w:rsidR="0004083A" w:rsidRPr="00E444C8" w:rsidRDefault="0004083A" w:rsidP="0004083A">
      <w:pPr>
        <w:jc w:val="both"/>
        <w:rPr>
          <w:rFonts w:ascii="Verdana" w:hAnsi="Verdana"/>
          <w:sz w:val="22"/>
          <w:lang w:val="en-US"/>
        </w:rPr>
      </w:pPr>
    </w:p>
    <w:p w:rsidR="0004083A" w:rsidRPr="00E444C8" w:rsidRDefault="0004083A" w:rsidP="0004083A">
      <w:pPr>
        <w:jc w:val="both"/>
        <w:rPr>
          <w:rFonts w:ascii="Verdana" w:hAnsi="Verdana"/>
          <w:b/>
          <w:sz w:val="22"/>
          <w:lang w:val="en-US"/>
        </w:rPr>
      </w:pPr>
      <w:r w:rsidRPr="00E444C8">
        <w:rPr>
          <w:rFonts w:ascii="Verdana" w:hAnsi="Verdana"/>
          <w:b/>
          <w:sz w:val="22"/>
          <w:lang w:val="en-US"/>
        </w:rPr>
        <w:t>The curator</w:t>
      </w:r>
    </w:p>
    <w:p w:rsidR="0004083A" w:rsidRPr="00E444C8" w:rsidRDefault="0004083A" w:rsidP="0004083A">
      <w:pPr>
        <w:jc w:val="both"/>
        <w:rPr>
          <w:rFonts w:ascii="Verdana" w:hAnsi="Verdana"/>
          <w:sz w:val="22"/>
          <w:lang w:val="en-US"/>
        </w:rPr>
      </w:pPr>
    </w:p>
    <w:p w:rsidR="0004083A" w:rsidRPr="00E444C8" w:rsidRDefault="0004083A" w:rsidP="0004083A">
      <w:pPr>
        <w:jc w:val="both"/>
        <w:rPr>
          <w:rFonts w:ascii="Verdana" w:hAnsi="Verdana"/>
          <w:sz w:val="22"/>
          <w:lang w:val="en-US"/>
        </w:rPr>
      </w:pPr>
      <w:r w:rsidRPr="00E33482">
        <w:rPr>
          <w:rFonts w:ascii="Verdana" w:hAnsi="Verdana"/>
          <w:b/>
          <w:sz w:val="22"/>
          <w:lang w:val="en-US"/>
        </w:rPr>
        <w:t>Gianni Mercurio</w:t>
      </w:r>
      <w:r w:rsidRPr="00E444C8">
        <w:rPr>
          <w:rFonts w:ascii="Verdana" w:hAnsi="Verdana"/>
          <w:sz w:val="22"/>
          <w:lang w:val="en-US"/>
        </w:rPr>
        <w:t>, Italian independent curator, lives in Rome.</w:t>
      </w:r>
    </w:p>
    <w:p w:rsidR="0004083A" w:rsidRPr="00E444C8" w:rsidRDefault="0004083A" w:rsidP="0004083A">
      <w:pPr>
        <w:jc w:val="both"/>
        <w:rPr>
          <w:rFonts w:ascii="Verdana" w:hAnsi="Verdana"/>
          <w:sz w:val="22"/>
          <w:lang w:val="en-US"/>
        </w:rPr>
      </w:pPr>
      <w:r w:rsidRPr="00E444C8">
        <w:rPr>
          <w:rFonts w:ascii="Verdana" w:hAnsi="Verdana"/>
          <w:sz w:val="22"/>
          <w:lang w:val="en-US"/>
        </w:rPr>
        <w:t xml:space="preserve">Specialist in American art, Gianni Mercurio curated preeminent exhibitions on Andy Warhol, Keith Haring, Jean-Michel Basquiat, George Segal, Roy Lichtenstein and group shows on Pop art, Hyperrealism and American Graffitism.  </w:t>
      </w:r>
    </w:p>
    <w:p w:rsidR="0004083A" w:rsidRPr="00E444C8" w:rsidRDefault="0004083A" w:rsidP="0004083A">
      <w:pPr>
        <w:jc w:val="both"/>
        <w:rPr>
          <w:rFonts w:ascii="Verdana" w:hAnsi="Verdana"/>
          <w:sz w:val="22"/>
          <w:lang w:val="en-US"/>
        </w:rPr>
      </w:pPr>
      <w:r w:rsidRPr="00E444C8">
        <w:rPr>
          <w:rFonts w:ascii="Verdana" w:hAnsi="Verdana"/>
          <w:sz w:val="22"/>
          <w:lang w:val="en-US"/>
        </w:rPr>
        <w:t>He has been artistic director of: Chiostro del Bramante in Rome, 1995– 2002, Museo Carlo Bilotti in Rome, 2006–2008, and after worked as guest curator at the Ludwig Museum Cologne, MOCA Lyon, MACRO Rome, MAXXI Museum Rome, Triennale Museum in Milano, Heidar Aliyev Museum in Baku and other museums in Italy, Austria, Spain, Belgium, Finland.</w:t>
      </w:r>
    </w:p>
    <w:p w:rsidR="0004083A" w:rsidRPr="00F54C76" w:rsidRDefault="0004083A" w:rsidP="0004083A">
      <w:pPr>
        <w:jc w:val="both"/>
        <w:rPr>
          <w:rFonts w:ascii="Garamond" w:hAnsi="Garamond"/>
          <w:lang w:val="en-US"/>
        </w:rPr>
      </w:pPr>
      <w:r w:rsidRPr="00F54C76">
        <w:rPr>
          <w:rFonts w:ascii="Garamond" w:hAnsi="Garamond"/>
          <w:lang w:val="en-US"/>
        </w:rPr>
        <w:t> </w:t>
      </w:r>
    </w:p>
    <w:p w:rsidR="00E33482" w:rsidRPr="00E33482" w:rsidRDefault="0004083A" w:rsidP="00E33482">
      <w:pPr>
        <w:jc w:val="both"/>
        <w:rPr>
          <w:rFonts w:ascii="Garamond" w:hAnsi="Garamond"/>
          <w:lang w:val="en-US"/>
        </w:rPr>
      </w:pPr>
      <w:r w:rsidRPr="00F54C76">
        <w:rPr>
          <w:rFonts w:ascii="Garamond" w:hAnsi="Garamond"/>
          <w:lang w:val="en-US"/>
        </w:rPr>
        <w:t xml:space="preserve"> </w:t>
      </w:r>
      <w:r w:rsidRPr="00F54C76">
        <w:rPr>
          <w:lang w:val="en-US"/>
        </w:rPr>
        <w:br/>
      </w:r>
      <w:r w:rsidR="00E33482">
        <w:rPr>
          <w:rFonts w:ascii="Verdana" w:hAnsi="Verdana" w:cs="CorporateS-Bold"/>
          <w:b/>
          <w:bCs/>
          <w:color w:val="000000"/>
          <w:sz w:val="22"/>
          <w:szCs w:val="22"/>
        </w:rPr>
        <w:t>Press Office</w:t>
      </w:r>
    </w:p>
    <w:p w:rsidR="00B223CF" w:rsidRPr="00B223CF" w:rsidRDefault="00B223CF" w:rsidP="00B223CF">
      <w:pPr>
        <w:autoSpaceDE w:val="0"/>
        <w:autoSpaceDN w:val="0"/>
        <w:adjustRightInd w:val="0"/>
        <w:jc w:val="both"/>
        <w:rPr>
          <w:rFonts w:ascii="Verdana" w:hAnsi="Verdana" w:cs="CorporateS-Bold"/>
          <w:bCs/>
          <w:color w:val="000000"/>
          <w:sz w:val="22"/>
          <w:szCs w:val="22"/>
        </w:rPr>
      </w:pPr>
      <w:r w:rsidRPr="00B223CF">
        <w:rPr>
          <w:rFonts w:ascii="Verdana" w:hAnsi="Verdana" w:cs="CorporateS-Bold"/>
          <w:bCs/>
          <w:color w:val="000000"/>
          <w:sz w:val="22"/>
          <w:szCs w:val="22"/>
        </w:rPr>
        <w:t>Azienda Speciale Palaexpo</w:t>
      </w:r>
    </w:p>
    <w:p w:rsidR="00B223CF" w:rsidRPr="00B223CF" w:rsidRDefault="00B223CF" w:rsidP="00B223CF">
      <w:pPr>
        <w:autoSpaceDE w:val="0"/>
        <w:autoSpaceDN w:val="0"/>
        <w:adjustRightInd w:val="0"/>
        <w:jc w:val="both"/>
        <w:rPr>
          <w:rFonts w:ascii="Verdana" w:hAnsi="Verdana" w:cs="CorporateS-Bold"/>
          <w:bCs/>
          <w:color w:val="000000"/>
          <w:sz w:val="22"/>
          <w:szCs w:val="22"/>
        </w:rPr>
      </w:pPr>
      <w:r w:rsidRPr="00B223CF">
        <w:rPr>
          <w:rFonts w:ascii="Verdana" w:hAnsi="Verdana" w:cs="CorporateS-Bold"/>
          <w:bCs/>
          <w:color w:val="000000"/>
          <w:sz w:val="22"/>
          <w:szCs w:val="22"/>
        </w:rPr>
        <w:t>Piergiorgio Paris | T. +39 06 48941206 | p.paris@palaexpo.it</w:t>
      </w:r>
    </w:p>
    <w:p w:rsidR="00B223CF" w:rsidRPr="00B223CF" w:rsidRDefault="00B223CF" w:rsidP="00B223CF">
      <w:pPr>
        <w:autoSpaceDE w:val="0"/>
        <w:autoSpaceDN w:val="0"/>
        <w:adjustRightInd w:val="0"/>
        <w:jc w:val="both"/>
        <w:rPr>
          <w:rFonts w:ascii="Verdana" w:hAnsi="Verdana" w:cs="CorporateS-Bold"/>
          <w:bCs/>
          <w:color w:val="000000"/>
          <w:sz w:val="22"/>
          <w:szCs w:val="22"/>
        </w:rPr>
      </w:pPr>
      <w:r w:rsidRPr="00B223CF">
        <w:rPr>
          <w:rFonts w:ascii="Verdana" w:hAnsi="Verdana" w:cs="CorporateS-Bold"/>
          <w:bCs/>
          <w:color w:val="000000"/>
          <w:sz w:val="22"/>
          <w:szCs w:val="22"/>
        </w:rPr>
        <w:t>Segreteria - Dario Santarsiero | T. +39 06 48941205 | d.santarsiero@palaexpo.it</w:t>
      </w:r>
    </w:p>
    <w:p w:rsidR="00B223CF" w:rsidRDefault="00B223CF" w:rsidP="007E01D2">
      <w:pPr>
        <w:autoSpaceDE w:val="0"/>
        <w:autoSpaceDN w:val="0"/>
        <w:adjustRightInd w:val="0"/>
        <w:jc w:val="both"/>
        <w:rPr>
          <w:rFonts w:ascii="Verdana" w:hAnsi="Verdana" w:cs="CorporateS-Bold"/>
          <w:b/>
          <w:bCs/>
          <w:color w:val="000000"/>
          <w:sz w:val="22"/>
          <w:szCs w:val="22"/>
        </w:rPr>
      </w:pPr>
    </w:p>
    <w:p w:rsidR="008A6A14" w:rsidRDefault="007E01D2" w:rsidP="007E01D2">
      <w:pPr>
        <w:autoSpaceDE w:val="0"/>
        <w:autoSpaceDN w:val="0"/>
        <w:adjustRightInd w:val="0"/>
        <w:jc w:val="both"/>
        <w:rPr>
          <w:rFonts w:ascii="Verdana" w:hAnsi="Verdana" w:cs="CorporateS-Bold"/>
          <w:b/>
          <w:bCs/>
          <w:color w:val="000000"/>
          <w:sz w:val="22"/>
          <w:szCs w:val="22"/>
        </w:rPr>
      </w:pPr>
      <w:r w:rsidRPr="007E01D2">
        <w:rPr>
          <w:rFonts w:ascii="Verdana" w:hAnsi="Verdana" w:cs="CorporateS-Bold"/>
          <w:b/>
          <w:bCs/>
          <w:color w:val="000000"/>
          <w:sz w:val="22"/>
          <w:szCs w:val="22"/>
        </w:rPr>
        <w:t>MADEINART</w:t>
      </w:r>
    </w:p>
    <w:p w:rsidR="00E33482" w:rsidRDefault="008A6A14" w:rsidP="007E01D2">
      <w:pPr>
        <w:autoSpaceDE w:val="0"/>
        <w:autoSpaceDN w:val="0"/>
        <w:adjustRightInd w:val="0"/>
        <w:jc w:val="both"/>
        <w:rPr>
          <w:rFonts w:ascii="Verdana" w:hAnsi="Verdana" w:cs="CorporateS-Bold"/>
          <w:bCs/>
          <w:color w:val="000000"/>
          <w:sz w:val="22"/>
          <w:szCs w:val="22"/>
        </w:rPr>
      </w:pPr>
      <w:r w:rsidRPr="008A6A14">
        <w:rPr>
          <w:rFonts w:ascii="Verdana" w:hAnsi="Verdana" w:cs="CorporateS-Bold"/>
          <w:bCs/>
          <w:color w:val="000000"/>
          <w:sz w:val="22"/>
          <w:szCs w:val="22"/>
        </w:rPr>
        <w:t xml:space="preserve">Alice Melloni | T. +39 333 4651159 | </w:t>
      </w:r>
      <w:hyperlink r:id="rId6" w:history="1">
        <w:r w:rsidR="00E33482" w:rsidRPr="00517BBB">
          <w:rPr>
            <w:rStyle w:val="Hyperlink"/>
            <w:rFonts w:ascii="Verdana" w:hAnsi="Verdana" w:cs="CorporateS-Bold"/>
            <w:bCs/>
            <w:sz w:val="22"/>
            <w:szCs w:val="22"/>
          </w:rPr>
          <w:t>press@madeinart.it</w:t>
        </w:r>
      </w:hyperlink>
    </w:p>
    <w:p w:rsidR="00E33482" w:rsidRDefault="00E33482" w:rsidP="007E01D2">
      <w:pPr>
        <w:autoSpaceDE w:val="0"/>
        <w:autoSpaceDN w:val="0"/>
        <w:adjustRightInd w:val="0"/>
        <w:jc w:val="both"/>
        <w:rPr>
          <w:rFonts w:ascii="Verdana" w:hAnsi="Verdana" w:cs="CorporateS-Bold"/>
          <w:bCs/>
          <w:color w:val="000000"/>
          <w:sz w:val="22"/>
          <w:szCs w:val="22"/>
        </w:rPr>
      </w:pPr>
    </w:p>
    <w:p w:rsidR="00E33482" w:rsidRDefault="00E33482" w:rsidP="00E33482">
      <w:pPr>
        <w:jc w:val="both"/>
        <w:rPr>
          <w:rFonts w:ascii="Verdana" w:hAnsi="Verdana" w:cs="CorporateS-Bold"/>
          <w:b/>
          <w:bCs/>
          <w:color w:val="000000"/>
          <w:sz w:val="22"/>
          <w:szCs w:val="22"/>
        </w:rPr>
      </w:pPr>
      <w:r>
        <w:rPr>
          <w:rFonts w:ascii="Verdana" w:hAnsi="Verdana" w:cs="CorporateS-Bold"/>
          <w:b/>
          <w:bCs/>
          <w:color w:val="000000"/>
          <w:sz w:val="22"/>
          <w:szCs w:val="22"/>
        </w:rPr>
        <w:t>EXHIBITION</w:t>
      </w:r>
    </w:p>
    <w:p w:rsidR="00E33482" w:rsidRPr="005C08F5" w:rsidRDefault="003617F4" w:rsidP="00E33482">
      <w:pPr>
        <w:jc w:val="both"/>
        <w:rPr>
          <w:rFonts w:ascii="Verdana" w:hAnsi="Verdana" w:cs="CorporateS-Bold"/>
          <w:bCs/>
          <w:color w:val="000000"/>
          <w:sz w:val="22"/>
          <w:szCs w:val="22"/>
        </w:rPr>
      </w:pPr>
      <w:r>
        <w:rPr>
          <w:rFonts w:ascii="Verdana" w:hAnsi="Verdana" w:cs="CorporateS-Bold"/>
          <w:bCs/>
          <w:color w:val="000000"/>
          <w:sz w:val="22"/>
          <w:szCs w:val="22"/>
        </w:rPr>
        <w:t>Novella Mirri and</w:t>
      </w:r>
      <w:r w:rsidR="00E33482" w:rsidRPr="005C08F5">
        <w:rPr>
          <w:rFonts w:ascii="Verdana" w:hAnsi="Verdana" w:cs="CorporateS-Bold"/>
          <w:bCs/>
          <w:color w:val="000000"/>
          <w:sz w:val="22"/>
          <w:szCs w:val="22"/>
        </w:rPr>
        <w:t xml:space="preserve"> Maria Bonmassar</w:t>
      </w:r>
    </w:p>
    <w:p w:rsidR="00E33482" w:rsidRPr="007E01D2" w:rsidRDefault="00E33482" w:rsidP="00E33482">
      <w:pPr>
        <w:autoSpaceDE w:val="0"/>
        <w:autoSpaceDN w:val="0"/>
        <w:adjustRightInd w:val="0"/>
        <w:rPr>
          <w:rFonts w:ascii="Verdana" w:hAnsi="Verdana"/>
          <w:sz w:val="22"/>
          <w:szCs w:val="22"/>
          <w:u w:val="single"/>
        </w:rPr>
      </w:pPr>
      <w:proofErr w:type="gramStart"/>
      <w:r>
        <w:rPr>
          <w:rFonts w:ascii="Arial" w:hAnsi="Arial" w:cs="Arial"/>
        </w:rPr>
        <w:t>t</w:t>
      </w:r>
      <w:proofErr w:type="gramEnd"/>
      <w:r>
        <w:rPr>
          <w:rFonts w:ascii="Arial" w:hAnsi="Arial" w:cs="Arial"/>
        </w:rPr>
        <w:t xml:space="preserve">. </w:t>
      </w:r>
      <w:r w:rsidRPr="00447E83">
        <w:rPr>
          <w:rFonts w:ascii="Arial" w:hAnsi="Arial" w:cs="Arial"/>
        </w:rPr>
        <w:t>+39 3346516702</w:t>
      </w:r>
      <w:r>
        <w:rPr>
          <w:rFonts w:ascii="Arial" w:hAnsi="Arial" w:cs="Arial"/>
        </w:rPr>
        <w:t xml:space="preserve"> - +39 335490311 | </w:t>
      </w:r>
      <w:hyperlink r:id="rId7" w:history="1">
        <w:r w:rsidRPr="00447E83">
          <w:rPr>
            <w:rStyle w:val="Hyperlink"/>
            <w:rFonts w:ascii="Arial" w:hAnsi="Arial" w:cs="Arial"/>
          </w:rPr>
          <w:t>ufficiostampamirribonmassar@gmail.com</w:t>
        </w:r>
      </w:hyperlink>
    </w:p>
    <w:p w:rsidR="00E33482" w:rsidRPr="007E01D2" w:rsidRDefault="00E33482" w:rsidP="00E33482">
      <w:pPr>
        <w:pStyle w:val="PlainText"/>
        <w:jc w:val="both"/>
        <w:rPr>
          <w:rFonts w:ascii="Verdana" w:hAnsi="Verdana" w:cs="Times New Roman"/>
          <w:sz w:val="22"/>
          <w:szCs w:val="22"/>
        </w:rPr>
      </w:pPr>
    </w:p>
    <w:p w:rsidR="003617F4" w:rsidRDefault="003617F4" w:rsidP="007E01D2">
      <w:pPr>
        <w:autoSpaceDE w:val="0"/>
        <w:autoSpaceDN w:val="0"/>
        <w:adjustRightInd w:val="0"/>
        <w:jc w:val="both"/>
        <w:rPr>
          <w:rFonts w:ascii="Verdana" w:hAnsi="Verdana" w:cs="CorporateS-Bold"/>
          <w:bCs/>
          <w:color w:val="000000"/>
          <w:sz w:val="22"/>
          <w:szCs w:val="22"/>
        </w:rPr>
      </w:pPr>
    </w:p>
    <w:p w:rsidR="007E01D2" w:rsidRPr="007E01D2" w:rsidRDefault="003617F4" w:rsidP="007E01D2">
      <w:pPr>
        <w:autoSpaceDE w:val="0"/>
        <w:autoSpaceDN w:val="0"/>
        <w:adjustRightInd w:val="0"/>
        <w:jc w:val="both"/>
        <w:rPr>
          <w:rFonts w:ascii="Verdana" w:hAnsi="Verdana" w:cs="CorporateS-Regular"/>
          <w:sz w:val="22"/>
          <w:szCs w:val="22"/>
          <w:u w:val="single"/>
        </w:rPr>
      </w:pPr>
      <w:r>
        <w:rPr>
          <w:rFonts w:ascii="Verdana" w:hAnsi="Verdana" w:cs="CorporateS-Regular"/>
          <w:sz w:val="22"/>
          <w:szCs w:val="22"/>
          <w:u w:val="single"/>
        </w:rPr>
        <w:t>Note</w:t>
      </w:r>
      <w:r w:rsidR="007E01D2" w:rsidRPr="007E01D2">
        <w:rPr>
          <w:rFonts w:ascii="Verdana" w:hAnsi="Verdana" w:cs="CorporateS-Regular"/>
          <w:sz w:val="22"/>
          <w:szCs w:val="22"/>
          <w:u w:val="single"/>
        </w:rPr>
        <w:t>:</w:t>
      </w:r>
      <w:r>
        <w:rPr>
          <w:rFonts w:ascii="Verdana" w:hAnsi="Verdana" w:cs="CorporateS-Regular"/>
          <w:sz w:val="22"/>
          <w:szCs w:val="22"/>
          <w:u w:val="single"/>
        </w:rPr>
        <w:t xml:space="preserve"> for the photos, please use:</w:t>
      </w:r>
    </w:p>
    <w:p w:rsidR="007E01D2" w:rsidRPr="007E01D2" w:rsidRDefault="007E01D2" w:rsidP="007E01D2">
      <w:pPr>
        <w:jc w:val="both"/>
        <w:rPr>
          <w:rFonts w:ascii="Verdana" w:hAnsi="Verdana"/>
          <w:sz w:val="22"/>
          <w:szCs w:val="22"/>
          <w:u w:val="single"/>
        </w:rPr>
      </w:pPr>
      <w:r w:rsidRPr="007E01D2">
        <w:rPr>
          <w:rFonts w:ascii="Verdana" w:hAnsi="Verdana" w:cs="CorporateS-Regular"/>
          <w:sz w:val="22"/>
          <w:szCs w:val="22"/>
          <w:u w:val="single"/>
          <w:lang w:val="en-GB"/>
        </w:rPr>
        <w:t>©David LaChapelle</w:t>
      </w:r>
    </w:p>
    <w:p w:rsidR="007E01D2" w:rsidRPr="007E01D2" w:rsidRDefault="007E01D2" w:rsidP="007E01D2">
      <w:pPr>
        <w:jc w:val="both"/>
        <w:rPr>
          <w:rFonts w:ascii="Verdana" w:hAnsi="Verdana"/>
          <w:sz w:val="22"/>
          <w:szCs w:val="22"/>
          <w:u w:val="single"/>
        </w:rPr>
      </w:pPr>
    </w:p>
    <w:p w:rsidR="000E3C21" w:rsidRPr="007E01D2" w:rsidRDefault="000E3C21" w:rsidP="000E3C21">
      <w:pPr>
        <w:pStyle w:val="PlainText"/>
        <w:jc w:val="both"/>
        <w:rPr>
          <w:rFonts w:ascii="Verdana" w:hAnsi="Verdana" w:cs="Times New Roman"/>
          <w:sz w:val="22"/>
          <w:szCs w:val="22"/>
        </w:rPr>
      </w:pPr>
    </w:p>
    <w:p w:rsidR="00777972" w:rsidRPr="007E01D2" w:rsidRDefault="00777972" w:rsidP="00777972">
      <w:pPr>
        <w:rPr>
          <w:rFonts w:ascii="Verdana" w:hAnsi="Verdana"/>
          <w:sz w:val="22"/>
          <w:szCs w:val="22"/>
        </w:rPr>
      </w:pPr>
    </w:p>
    <w:sectPr w:rsidR="00777972" w:rsidRPr="007E01D2" w:rsidSect="001F60AB">
      <w:pgSz w:w="11900" w:h="16840"/>
      <w:pgMar w:top="1276" w:right="1134" w:bottom="993"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rporateS-Bold">
    <w:altName w:val="Cambria"/>
    <w:panose1 w:val="00000000000000000000"/>
    <w:charset w:val="00"/>
    <w:family w:val="roman"/>
    <w:notTrueType/>
    <w:pitch w:val="default"/>
    <w:sig w:usb0="00000003" w:usb1="00000000" w:usb2="00000000" w:usb3="00000000" w:csb0="00000001" w:csb1="00000000"/>
  </w:font>
  <w:font w:name="CorporateS-Regular">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F685B"/>
    <w:multiLevelType w:val="hybridMultilevel"/>
    <w:tmpl w:val="5C1023A8"/>
    <w:lvl w:ilvl="0" w:tplc="D29AFC94">
      <w:start w:val="2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720"/>
        </w:tabs>
        <w:ind w:left="720" w:hanging="360"/>
      </w:pPr>
      <w:rPr>
        <w:rFonts w:ascii="Courier New" w:hAnsi="Courier New" w:cs="Arial"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Arial"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Arial" w:hint="default"/>
      </w:rPr>
    </w:lvl>
    <w:lvl w:ilvl="8" w:tplc="0410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B16790"/>
    <w:rsid w:val="00025590"/>
    <w:rsid w:val="00026128"/>
    <w:rsid w:val="0004083A"/>
    <w:rsid w:val="00042859"/>
    <w:rsid w:val="000E3C21"/>
    <w:rsid w:val="001052DD"/>
    <w:rsid w:val="001241AF"/>
    <w:rsid w:val="00184671"/>
    <w:rsid w:val="00196EF7"/>
    <w:rsid w:val="001D02E1"/>
    <w:rsid w:val="001F60AB"/>
    <w:rsid w:val="00262CEE"/>
    <w:rsid w:val="00264888"/>
    <w:rsid w:val="002D1F01"/>
    <w:rsid w:val="002F08CA"/>
    <w:rsid w:val="00315E28"/>
    <w:rsid w:val="003228D8"/>
    <w:rsid w:val="00351428"/>
    <w:rsid w:val="003617F4"/>
    <w:rsid w:val="00376FE8"/>
    <w:rsid w:val="003862E0"/>
    <w:rsid w:val="003938A5"/>
    <w:rsid w:val="003B6C75"/>
    <w:rsid w:val="00416920"/>
    <w:rsid w:val="004236D3"/>
    <w:rsid w:val="00467D77"/>
    <w:rsid w:val="0047620F"/>
    <w:rsid w:val="004B703B"/>
    <w:rsid w:val="00515279"/>
    <w:rsid w:val="00550CEB"/>
    <w:rsid w:val="006035BB"/>
    <w:rsid w:val="00662757"/>
    <w:rsid w:val="00696FDF"/>
    <w:rsid w:val="006C2EBE"/>
    <w:rsid w:val="006D319D"/>
    <w:rsid w:val="006E3516"/>
    <w:rsid w:val="00777972"/>
    <w:rsid w:val="007C5A9C"/>
    <w:rsid w:val="007D1D3B"/>
    <w:rsid w:val="007E01D2"/>
    <w:rsid w:val="007F60F1"/>
    <w:rsid w:val="008A6A14"/>
    <w:rsid w:val="008C4511"/>
    <w:rsid w:val="008D50A3"/>
    <w:rsid w:val="008D54C6"/>
    <w:rsid w:val="00921E4E"/>
    <w:rsid w:val="0093669B"/>
    <w:rsid w:val="00982CD4"/>
    <w:rsid w:val="009915BF"/>
    <w:rsid w:val="009C1666"/>
    <w:rsid w:val="009D4787"/>
    <w:rsid w:val="009F0E02"/>
    <w:rsid w:val="00A02DED"/>
    <w:rsid w:val="00A52C27"/>
    <w:rsid w:val="00A60DCD"/>
    <w:rsid w:val="00A914A0"/>
    <w:rsid w:val="00A93163"/>
    <w:rsid w:val="00B16790"/>
    <w:rsid w:val="00B1717E"/>
    <w:rsid w:val="00B223CF"/>
    <w:rsid w:val="00B53169"/>
    <w:rsid w:val="00C0006D"/>
    <w:rsid w:val="00C108F8"/>
    <w:rsid w:val="00C21A0B"/>
    <w:rsid w:val="00C533EE"/>
    <w:rsid w:val="00C70318"/>
    <w:rsid w:val="00CA687F"/>
    <w:rsid w:val="00CE48A1"/>
    <w:rsid w:val="00CF5535"/>
    <w:rsid w:val="00D013A7"/>
    <w:rsid w:val="00D367A8"/>
    <w:rsid w:val="00D47690"/>
    <w:rsid w:val="00E31199"/>
    <w:rsid w:val="00E33482"/>
    <w:rsid w:val="00E42692"/>
    <w:rsid w:val="00E444C8"/>
    <w:rsid w:val="00EC08B9"/>
    <w:rsid w:val="00F078F2"/>
    <w:rsid w:val="00F17599"/>
    <w:rsid w:val="00FF59FB"/>
  </w:rsids>
  <m:mathPr>
    <m:mathFont m:val="CorporateS-Bold"/>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531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77972"/>
    <w:pPr>
      <w:spacing w:before="100" w:beforeAutospacing="1" w:after="119"/>
    </w:pPr>
    <w:rPr>
      <w:rFonts w:ascii="Times New Roman" w:eastAsia="Times New Roman" w:hAnsi="Times New Roman" w:cs="Times New Roman"/>
      <w:lang w:eastAsia="it-IT"/>
    </w:rPr>
  </w:style>
  <w:style w:type="character" w:customStyle="1" w:styleId="BalloonTextChar">
    <w:name w:val="Balloon Text Char"/>
    <w:basedOn w:val="DefaultParagraphFont"/>
    <w:link w:val="BalloonText"/>
    <w:semiHidden/>
    <w:rsid w:val="00467D77"/>
    <w:rPr>
      <w:rFonts w:ascii="Tahoma" w:eastAsia="Times New Roman" w:hAnsi="Tahoma" w:cs="Tahoma"/>
      <w:sz w:val="16"/>
      <w:szCs w:val="16"/>
      <w:lang w:eastAsia="it-IT"/>
    </w:rPr>
  </w:style>
  <w:style w:type="paragraph" w:styleId="BalloonText">
    <w:name w:val="Balloon Text"/>
    <w:basedOn w:val="Normal"/>
    <w:link w:val="BalloonTextChar"/>
    <w:semiHidden/>
    <w:rsid w:val="00467D77"/>
    <w:rPr>
      <w:rFonts w:ascii="Tahoma" w:eastAsia="Times New Roman" w:hAnsi="Tahoma" w:cs="Tahoma"/>
      <w:sz w:val="16"/>
      <w:szCs w:val="16"/>
      <w:lang w:eastAsia="it-IT"/>
    </w:rPr>
  </w:style>
  <w:style w:type="character" w:styleId="Hyperlink">
    <w:name w:val="Hyperlink"/>
    <w:basedOn w:val="DefaultParagraphFont"/>
    <w:rsid w:val="00467D77"/>
    <w:rPr>
      <w:color w:val="0000FF"/>
      <w:u w:val="single"/>
    </w:rPr>
  </w:style>
  <w:style w:type="paragraph" w:styleId="PlainText">
    <w:name w:val="Plain Text"/>
    <w:basedOn w:val="Normal"/>
    <w:link w:val="PlainTextChar"/>
    <w:rsid w:val="000E3C21"/>
    <w:rPr>
      <w:rFonts w:ascii="Courier New" w:eastAsia="Times New Roman" w:hAnsi="Courier New" w:cs="Courier New"/>
      <w:sz w:val="20"/>
      <w:szCs w:val="20"/>
      <w:lang w:eastAsia="it-IT"/>
    </w:rPr>
  </w:style>
  <w:style w:type="character" w:customStyle="1" w:styleId="PlainTextChar">
    <w:name w:val="Plain Text Char"/>
    <w:basedOn w:val="DefaultParagraphFont"/>
    <w:link w:val="PlainText"/>
    <w:rsid w:val="000E3C21"/>
    <w:rPr>
      <w:rFonts w:ascii="Courier New" w:eastAsia="Times New Roman" w:hAnsi="Courier New" w:cs="Courier New"/>
      <w:lang w:eastAsia="it-IT"/>
    </w:rPr>
  </w:style>
  <w:style w:type="character" w:customStyle="1" w:styleId="apple-converted-space">
    <w:name w:val="apple-converted-space"/>
    <w:basedOn w:val="DefaultParagraphFont"/>
    <w:rsid w:val="00A52C27"/>
  </w:style>
  <w:style w:type="character" w:styleId="Emphasis">
    <w:name w:val="Emphasis"/>
    <w:basedOn w:val="DefaultParagraphFont"/>
    <w:uiPriority w:val="20"/>
    <w:rsid w:val="00A52C27"/>
    <w:rPr>
      <w:i/>
    </w:rPr>
  </w:style>
  <w:style w:type="character" w:styleId="FollowedHyperlink">
    <w:name w:val="FollowedHyperlink"/>
    <w:basedOn w:val="DefaultParagraphFont"/>
    <w:rsid w:val="0004083A"/>
    <w:rPr>
      <w:color w:val="800080" w:themeColor="followedHyperlink"/>
      <w:u w:val="single"/>
    </w:rPr>
  </w:style>
  <w:style w:type="paragraph" w:styleId="Revision">
    <w:name w:val="Revision"/>
    <w:hidden/>
    <w:rsid w:val="0004083A"/>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383482100">
      <w:bodyDiv w:val="1"/>
      <w:marLeft w:val="0"/>
      <w:marRight w:val="0"/>
      <w:marTop w:val="0"/>
      <w:marBottom w:val="0"/>
      <w:divBdr>
        <w:top w:val="none" w:sz="0" w:space="0" w:color="auto"/>
        <w:left w:val="none" w:sz="0" w:space="0" w:color="auto"/>
        <w:bottom w:val="none" w:sz="0" w:space="0" w:color="auto"/>
        <w:right w:val="none" w:sz="0" w:space="0" w:color="auto"/>
      </w:divBdr>
    </w:div>
    <w:div w:id="499007779">
      <w:bodyDiv w:val="1"/>
      <w:marLeft w:val="0"/>
      <w:marRight w:val="0"/>
      <w:marTop w:val="0"/>
      <w:marBottom w:val="0"/>
      <w:divBdr>
        <w:top w:val="none" w:sz="0" w:space="0" w:color="auto"/>
        <w:left w:val="none" w:sz="0" w:space="0" w:color="auto"/>
        <w:bottom w:val="none" w:sz="0" w:space="0" w:color="auto"/>
        <w:right w:val="none" w:sz="0" w:space="0" w:color="auto"/>
      </w:divBdr>
    </w:div>
    <w:div w:id="623316801">
      <w:bodyDiv w:val="1"/>
      <w:marLeft w:val="0"/>
      <w:marRight w:val="0"/>
      <w:marTop w:val="0"/>
      <w:marBottom w:val="0"/>
      <w:divBdr>
        <w:top w:val="none" w:sz="0" w:space="0" w:color="auto"/>
        <w:left w:val="none" w:sz="0" w:space="0" w:color="auto"/>
        <w:bottom w:val="none" w:sz="0" w:space="0" w:color="auto"/>
        <w:right w:val="none" w:sz="0" w:space="0" w:color="auto"/>
      </w:divBdr>
    </w:div>
    <w:div w:id="1643923784">
      <w:bodyDiv w:val="1"/>
      <w:marLeft w:val="0"/>
      <w:marRight w:val="0"/>
      <w:marTop w:val="0"/>
      <w:marBottom w:val="0"/>
      <w:divBdr>
        <w:top w:val="none" w:sz="0" w:space="0" w:color="auto"/>
        <w:left w:val="none" w:sz="0" w:space="0" w:color="auto"/>
        <w:bottom w:val="none" w:sz="0" w:space="0" w:color="auto"/>
        <w:right w:val="none" w:sz="0" w:space="0" w:color="auto"/>
      </w:divBdr>
    </w:div>
    <w:div w:id="1752386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ress@madeinart.it" TargetMode="External"/><Relationship Id="rId7" Type="http://schemas.openxmlformats.org/officeDocument/2006/relationships/hyperlink" Target="mailto:ufficiostampamirribonmassa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730</Words>
  <Characters>4165</Characters>
  <Application>Microsoft Macintosh Word</Application>
  <DocSecurity>0</DocSecurity>
  <Lines>34</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cp:lastModifiedBy>MADEINART</cp:lastModifiedBy>
  <cp:revision>13</cp:revision>
  <cp:lastPrinted>2015-04-09T09:04:00Z</cp:lastPrinted>
  <dcterms:created xsi:type="dcterms:W3CDTF">2015-04-13T14:52:00Z</dcterms:created>
  <dcterms:modified xsi:type="dcterms:W3CDTF">2015-05-12T10:10:00Z</dcterms:modified>
</cp:coreProperties>
</file>